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29F3" w14:textId="77777777" w:rsidR="00381D8F" w:rsidRDefault="000D0702">
      <w:pPr>
        <w:spacing w:after="0" w:line="259" w:lineRule="auto"/>
        <w:ind w:left="183" w:right="0" w:firstLine="0"/>
        <w:jc w:val="center"/>
      </w:pPr>
      <w:r>
        <w:rPr>
          <w:rFonts w:ascii="Times New Roman" w:eastAsia="Times New Roman" w:hAnsi="Times New Roman" w:cs="Times New Roman"/>
          <w:b/>
          <w:sz w:val="40"/>
        </w:rPr>
        <w:t xml:space="preserve">Beratungsstellen  </w:t>
      </w:r>
      <w:r>
        <w:t xml:space="preserve"> </w:t>
      </w:r>
    </w:p>
    <w:p w14:paraId="4DA822AC" w14:textId="1296B27B" w:rsidR="00381D8F" w:rsidRDefault="000D0702">
      <w:pPr>
        <w:spacing w:after="334" w:line="259" w:lineRule="auto"/>
        <w:ind w:left="186" w:right="0" w:firstLine="0"/>
        <w:jc w:val="center"/>
      </w:pPr>
      <w:r>
        <w:rPr>
          <w:rFonts w:ascii="Times New Roman" w:eastAsia="Times New Roman" w:hAnsi="Times New Roman" w:cs="Times New Roman"/>
          <w:b/>
        </w:rPr>
        <w:t>Schuljahr 20</w:t>
      </w:r>
      <w:r w:rsidR="007F6B84">
        <w:rPr>
          <w:rFonts w:ascii="Times New Roman" w:eastAsia="Times New Roman" w:hAnsi="Times New Roman" w:cs="Times New Roman"/>
          <w:b/>
        </w:rPr>
        <w:t>2</w:t>
      </w:r>
      <w:r w:rsidR="002F3C0D">
        <w:rPr>
          <w:rFonts w:ascii="Times New Roman" w:eastAsia="Times New Roman" w:hAnsi="Times New Roman" w:cs="Times New Roman"/>
          <w:b/>
        </w:rPr>
        <w:t>2</w:t>
      </w:r>
      <w:r>
        <w:rPr>
          <w:rFonts w:ascii="Times New Roman" w:eastAsia="Times New Roman" w:hAnsi="Times New Roman" w:cs="Times New Roman"/>
          <w:b/>
        </w:rPr>
        <w:t>-202</w:t>
      </w:r>
      <w:r w:rsidR="002F3C0D">
        <w:rPr>
          <w:rFonts w:ascii="Times New Roman" w:eastAsia="Times New Roman" w:hAnsi="Times New Roman" w:cs="Times New Roman"/>
          <w:b/>
        </w:rPr>
        <w:t>3</w:t>
      </w:r>
      <w:r>
        <w:rPr>
          <w:rFonts w:ascii="Times New Roman" w:eastAsia="Times New Roman" w:hAnsi="Times New Roman" w:cs="Times New Roman"/>
          <w:b/>
        </w:rPr>
        <w:t xml:space="preserve">  </w:t>
      </w:r>
    </w:p>
    <w:p w14:paraId="464700B1" w14:textId="4BD28114" w:rsidR="00381D8F" w:rsidRDefault="000D0702">
      <w:pPr>
        <w:spacing w:after="40" w:line="259" w:lineRule="auto"/>
        <w:ind w:left="0" w:firstLine="0"/>
        <w:jc w:val="right"/>
      </w:pPr>
      <w:r>
        <w:t xml:space="preserve">Ebersberg im </w:t>
      </w:r>
      <w:r w:rsidR="002F3C0D">
        <w:t>Oktober 2022</w:t>
      </w:r>
      <w:r>
        <w:rPr>
          <w:rFonts w:ascii="Times New Roman" w:eastAsia="Times New Roman" w:hAnsi="Times New Roman" w:cs="Times New Roman"/>
        </w:rPr>
        <w:t xml:space="preserve">  </w:t>
      </w:r>
    </w:p>
    <w:p w14:paraId="2CF268D5" w14:textId="77777777" w:rsidR="00381D8F" w:rsidRDefault="000D0702">
      <w:pPr>
        <w:spacing w:after="40" w:line="259" w:lineRule="auto"/>
        <w:ind w:left="14" w:right="0" w:firstLine="0"/>
      </w:pPr>
      <w:r>
        <w:t xml:space="preserve"> </w:t>
      </w:r>
    </w:p>
    <w:p w14:paraId="6AAC87BF" w14:textId="77777777" w:rsidR="00381D8F" w:rsidRDefault="000D0702">
      <w:pPr>
        <w:spacing w:after="75" w:line="278" w:lineRule="auto"/>
        <w:ind w:left="14" w:right="76" w:firstLine="0"/>
        <w:jc w:val="both"/>
      </w:pPr>
      <w:r>
        <w:t xml:space="preserve">Die Beratung der Schüler und ihrer Eltern ist ein Teil des Erziehungsauftrags der Schule. Aus diesem Grund möchten wir auf verschiedene Informationsmöglichkeiten und Beratungsangebote aufmerksam machen. </w:t>
      </w:r>
      <w:r>
        <w:rPr>
          <w:b/>
        </w:rPr>
        <w:t>Diese Angebote sind freiwillig, vertraulich und kostenlos.</w:t>
      </w:r>
      <w:r>
        <w:rPr>
          <w:rFonts w:ascii="Times New Roman" w:eastAsia="Times New Roman" w:hAnsi="Times New Roman" w:cs="Times New Roman"/>
        </w:rPr>
        <w:t xml:space="preserve"> </w:t>
      </w:r>
      <w:r>
        <w:t xml:space="preserve"> </w:t>
      </w:r>
    </w:p>
    <w:p w14:paraId="77E09874" w14:textId="77777777" w:rsidR="00381D8F" w:rsidRDefault="000D0702">
      <w:pPr>
        <w:spacing w:after="318" w:line="259" w:lineRule="auto"/>
        <w:ind w:left="-5" w:right="0"/>
      </w:pPr>
      <w:r>
        <w:rPr>
          <w:b/>
          <w:u w:val="single" w:color="000000"/>
        </w:rPr>
        <w:t>Wir beraten Sie gerne</w:t>
      </w:r>
      <w:r>
        <w:rPr>
          <w:rFonts w:ascii="Times New Roman" w:eastAsia="Times New Roman" w:hAnsi="Times New Roman" w:cs="Times New Roman"/>
        </w:rPr>
        <w:t xml:space="preserve"> </w:t>
      </w:r>
      <w:r>
        <w:t xml:space="preserve"> </w:t>
      </w:r>
    </w:p>
    <w:p w14:paraId="7E4593D2" w14:textId="77777777" w:rsidR="00381D8F" w:rsidRDefault="000D0702">
      <w:pPr>
        <w:numPr>
          <w:ilvl w:val="0"/>
          <w:numId w:val="1"/>
        </w:numPr>
        <w:spacing w:after="28"/>
        <w:ind w:right="0" w:hanging="360"/>
      </w:pPr>
      <w:r>
        <w:t>bei Fragen zur Schullaufbahnberatung (z. B. Einschulung, Übertritt, ...) und beruflichen Orientierung</w:t>
      </w:r>
      <w:r>
        <w:rPr>
          <w:rFonts w:ascii="Times New Roman" w:eastAsia="Times New Roman" w:hAnsi="Times New Roman" w:cs="Times New Roman"/>
        </w:rPr>
        <w:t xml:space="preserve"> </w:t>
      </w:r>
      <w:r>
        <w:t xml:space="preserve"> </w:t>
      </w:r>
    </w:p>
    <w:p w14:paraId="4E44DEE4" w14:textId="77777777" w:rsidR="00381D8F" w:rsidRDefault="000D0702">
      <w:pPr>
        <w:numPr>
          <w:ilvl w:val="0"/>
          <w:numId w:val="1"/>
        </w:numPr>
        <w:ind w:right="0" w:hanging="360"/>
      </w:pPr>
      <w:r>
        <w:t>bei Lern- und Leistungsschwierigkeiten (z. B. Lesen, Rechtschreiben, Mathematik, Motivation, Konzentration,...)</w:t>
      </w:r>
      <w:r>
        <w:rPr>
          <w:rFonts w:ascii="Times New Roman" w:eastAsia="Times New Roman" w:hAnsi="Times New Roman" w:cs="Times New Roman"/>
        </w:rPr>
        <w:t xml:space="preserve"> </w:t>
      </w:r>
      <w:r>
        <w:t xml:space="preserve"> </w:t>
      </w:r>
    </w:p>
    <w:p w14:paraId="4327B78E" w14:textId="77777777" w:rsidR="00381D8F" w:rsidRDefault="000D0702">
      <w:pPr>
        <w:numPr>
          <w:ilvl w:val="0"/>
          <w:numId w:val="1"/>
        </w:numPr>
        <w:ind w:right="0" w:hanging="360"/>
      </w:pPr>
      <w:r>
        <w:t>zu Fragen der besonderen Begabung</w:t>
      </w:r>
      <w:r>
        <w:rPr>
          <w:rFonts w:ascii="Times New Roman" w:eastAsia="Times New Roman" w:hAnsi="Times New Roman" w:cs="Times New Roman"/>
        </w:rPr>
        <w:t xml:space="preserve"> </w:t>
      </w:r>
      <w:r>
        <w:t xml:space="preserve"> </w:t>
      </w:r>
    </w:p>
    <w:p w14:paraId="65B99D8C" w14:textId="77777777" w:rsidR="00381D8F" w:rsidRDefault="000D0702">
      <w:pPr>
        <w:numPr>
          <w:ilvl w:val="0"/>
          <w:numId w:val="1"/>
        </w:numPr>
        <w:ind w:right="0" w:hanging="360"/>
      </w:pPr>
      <w:r>
        <w:t>bei Verhaltensauffälligkeiten</w:t>
      </w:r>
      <w:r>
        <w:rPr>
          <w:rFonts w:ascii="Times New Roman" w:eastAsia="Times New Roman" w:hAnsi="Times New Roman" w:cs="Times New Roman"/>
        </w:rPr>
        <w:t xml:space="preserve"> </w:t>
      </w:r>
      <w:r>
        <w:t xml:space="preserve"> </w:t>
      </w:r>
    </w:p>
    <w:p w14:paraId="1CDDF155" w14:textId="77777777" w:rsidR="00381D8F" w:rsidRDefault="000D0702">
      <w:pPr>
        <w:numPr>
          <w:ilvl w:val="0"/>
          <w:numId w:val="1"/>
        </w:numPr>
        <w:ind w:right="0" w:hanging="360"/>
      </w:pPr>
      <w:r>
        <w:t>bei schulischen Konflikten</w:t>
      </w:r>
      <w:r>
        <w:rPr>
          <w:rFonts w:ascii="Times New Roman" w:eastAsia="Times New Roman" w:hAnsi="Times New Roman" w:cs="Times New Roman"/>
        </w:rPr>
        <w:t xml:space="preserve"> </w:t>
      </w:r>
      <w:r>
        <w:t xml:space="preserve"> </w:t>
      </w:r>
    </w:p>
    <w:p w14:paraId="09800BD2" w14:textId="77777777" w:rsidR="00381D8F" w:rsidRDefault="000D0702">
      <w:pPr>
        <w:numPr>
          <w:ilvl w:val="0"/>
          <w:numId w:val="1"/>
        </w:numPr>
        <w:spacing w:after="370"/>
        <w:ind w:right="0" w:hanging="360"/>
      </w:pPr>
      <w:r>
        <w:t>in schulischen Problem- und Krisensituationen</w:t>
      </w:r>
      <w:r>
        <w:rPr>
          <w:rFonts w:ascii="Times New Roman" w:eastAsia="Times New Roman" w:hAnsi="Times New Roman" w:cs="Times New Roman"/>
        </w:rPr>
        <w:t xml:space="preserve"> </w:t>
      </w:r>
      <w:r>
        <w:t xml:space="preserve"> </w:t>
      </w:r>
    </w:p>
    <w:p w14:paraId="105224C6" w14:textId="77777777" w:rsidR="00381D8F" w:rsidRDefault="000D0702">
      <w:pPr>
        <w:spacing w:after="277" w:line="259" w:lineRule="auto"/>
        <w:ind w:left="-5" w:right="0"/>
      </w:pPr>
      <w:r>
        <w:rPr>
          <w:b/>
          <w:u w:val="single" w:color="000000"/>
        </w:rPr>
        <w:t>Wer sind wir?</w:t>
      </w:r>
      <w:r>
        <w:rPr>
          <w:rFonts w:ascii="Times New Roman" w:eastAsia="Times New Roman" w:hAnsi="Times New Roman" w:cs="Times New Roman"/>
        </w:rPr>
        <w:t xml:space="preserve"> </w:t>
      </w:r>
      <w:r>
        <w:t xml:space="preserve"> </w:t>
      </w:r>
    </w:p>
    <w:p w14:paraId="3A597D39" w14:textId="77777777" w:rsidR="00381D8F" w:rsidRDefault="000D0702">
      <w:pPr>
        <w:ind w:left="-5" w:right="0"/>
      </w:pPr>
      <w:r>
        <w:t xml:space="preserve">Das </w:t>
      </w:r>
      <w:r>
        <w:rPr>
          <w:b/>
        </w:rPr>
        <w:t>Schulberatungszentrum Ebersberg-Ost</w:t>
      </w:r>
      <w:r>
        <w:t xml:space="preserve"> mit seinen Beratungsfachkräften:  </w:t>
      </w:r>
    </w:p>
    <w:p w14:paraId="1625BD84" w14:textId="5D3E473D" w:rsidR="00381D8F" w:rsidRDefault="000D0702">
      <w:pPr>
        <w:ind w:left="-5" w:right="0"/>
      </w:pPr>
      <w:r>
        <w:rPr>
          <w:b/>
        </w:rPr>
        <w:t>Schulpsychologinnen</w:t>
      </w:r>
      <w:r w:rsidR="007F6B84">
        <w:rPr>
          <w:b/>
        </w:rPr>
        <w:t xml:space="preserve">: </w:t>
      </w:r>
      <w:r w:rsidR="007F6B84" w:rsidRPr="007F6B84">
        <w:rPr>
          <w:bCs/>
        </w:rPr>
        <w:t>Frau</w:t>
      </w:r>
      <w:r>
        <w:t xml:space="preserve"> Hergarten </w:t>
      </w:r>
      <w:r w:rsidR="007F6B84">
        <w:t>und Frau Drespling</w:t>
      </w:r>
    </w:p>
    <w:p w14:paraId="40E42135" w14:textId="5CF31A23" w:rsidR="00381D8F" w:rsidRDefault="000D0702">
      <w:pPr>
        <w:spacing w:after="18"/>
        <w:ind w:left="-5" w:right="0"/>
      </w:pPr>
      <w:r>
        <w:rPr>
          <w:b/>
        </w:rPr>
        <w:t>Beratungslehrerinnen</w:t>
      </w:r>
      <w:r>
        <w:t xml:space="preserve">: </w:t>
      </w:r>
      <w:r w:rsidR="007F6B84">
        <w:t xml:space="preserve">Frau </w:t>
      </w:r>
      <w:r>
        <w:t>Harbauer</w:t>
      </w:r>
      <w:r w:rsidR="007F6B84">
        <w:t xml:space="preserve"> und Frau</w:t>
      </w:r>
      <w:r>
        <w:t xml:space="preserve"> Zauner</w:t>
      </w:r>
      <w:r>
        <w:rPr>
          <w:rFonts w:ascii="Times New Roman" w:eastAsia="Times New Roman" w:hAnsi="Times New Roman" w:cs="Times New Roman"/>
        </w:rPr>
        <w:t xml:space="preserve"> </w:t>
      </w:r>
      <w:r>
        <w:t xml:space="preserve"> </w:t>
      </w:r>
    </w:p>
    <w:p w14:paraId="0ADAC733" w14:textId="77777777" w:rsidR="00381D8F" w:rsidRDefault="000D0702">
      <w:pPr>
        <w:spacing w:after="39" w:line="259" w:lineRule="auto"/>
        <w:ind w:left="-5" w:right="0"/>
      </w:pPr>
      <w:r>
        <w:t xml:space="preserve">Wir sind zuständig für die </w:t>
      </w:r>
      <w:r>
        <w:rPr>
          <w:b/>
        </w:rPr>
        <w:t xml:space="preserve">Grundschulen Ebersberg, Frauenneuharting, Grafing, Kirchseeon und Steinhöring </w:t>
      </w:r>
      <w:r>
        <w:t>und für die</w:t>
      </w:r>
      <w:r>
        <w:rPr>
          <w:b/>
        </w:rPr>
        <w:t xml:space="preserve"> Mittelschulen Ebersberg, Grafing und Kirchseeon.</w:t>
      </w:r>
      <w:r>
        <w:t xml:space="preserve"> </w:t>
      </w:r>
      <w:r>
        <w:rPr>
          <w:rFonts w:ascii="Times New Roman" w:eastAsia="Times New Roman" w:hAnsi="Times New Roman" w:cs="Times New Roman"/>
        </w:rPr>
        <w:t xml:space="preserve"> </w:t>
      </w:r>
      <w:r>
        <w:t xml:space="preserve"> </w:t>
      </w:r>
    </w:p>
    <w:p w14:paraId="061893F2" w14:textId="77777777" w:rsidR="00381D8F" w:rsidRDefault="000D0702">
      <w:pPr>
        <w:spacing w:after="135" w:line="259" w:lineRule="auto"/>
        <w:ind w:left="14" w:right="0" w:firstLine="0"/>
      </w:pPr>
      <w:r>
        <w:rPr>
          <w:rFonts w:ascii="Times New Roman" w:eastAsia="Times New Roman" w:hAnsi="Times New Roman" w:cs="Times New Roman"/>
        </w:rPr>
        <w:t xml:space="preserve">  </w:t>
      </w:r>
      <w:r>
        <w:t xml:space="preserve"> </w:t>
      </w:r>
    </w:p>
    <w:p w14:paraId="77F06907" w14:textId="77777777" w:rsidR="00381D8F" w:rsidRDefault="000D0702">
      <w:pPr>
        <w:spacing w:after="0" w:line="259" w:lineRule="auto"/>
        <w:ind w:left="-5" w:right="0"/>
      </w:pPr>
      <w:r>
        <w:rPr>
          <w:b/>
          <w:u w:val="single" w:color="000000"/>
        </w:rPr>
        <w:t>Wie erreichen Sie uns?</w:t>
      </w:r>
      <w:r>
        <w:rPr>
          <w:rFonts w:ascii="Times New Roman" w:eastAsia="Times New Roman" w:hAnsi="Times New Roman" w:cs="Times New Roman"/>
        </w:rPr>
        <w:t xml:space="preserve">  </w:t>
      </w:r>
    </w:p>
    <w:p w14:paraId="5CFA21A2" w14:textId="77777777" w:rsidR="00381D8F" w:rsidRDefault="000D0702">
      <w:pPr>
        <w:spacing w:after="37" w:line="259" w:lineRule="auto"/>
        <w:ind w:left="0" w:right="0" w:firstLine="0"/>
      </w:pPr>
      <w:r>
        <w:t xml:space="preserve"> </w:t>
      </w:r>
    </w:p>
    <w:p w14:paraId="02E939DE" w14:textId="77777777" w:rsidR="00381D8F" w:rsidRDefault="000D0702">
      <w:pPr>
        <w:spacing w:after="0" w:line="259" w:lineRule="auto"/>
        <w:ind w:left="-5" w:right="0"/>
      </w:pPr>
      <w:r>
        <w:rPr>
          <w:b/>
        </w:rPr>
        <w:t xml:space="preserve">Telefon: 08092 232-9349   </w:t>
      </w:r>
      <w:r>
        <w:rPr>
          <w:rFonts w:ascii="Times New Roman" w:eastAsia="Times New Roman" w:hAnsi="Times New Roman" w:cs="Times New Roman"/>
          <w:b/>
        </w:rPr>
        <w:t xml:space="preserve"> </w:t>
      </w:r>
      <w:r>
        <w:t xml:space="preserve"> </w:t>
      </w:r>
    </w:p>
    <w:p w14:paraId="485DB059" w14:textId="77777777" w:rsidR="00381D8F" w:rsidRDefault="000D0702">
      <w:pPr>
        <w:spacing w:after="0"/>
        <w:ind w:left="-5" w:right="0"/>
      </w:pPr>
      <w:r>
        <w:t xml:space="preserve">Telefonsprechzeiten im Schulberatungszentrum:   </w:t>
      </w:r>
    </w:p>
    <w:p w14:paraId="4D4310BD" w14:textId="77777777" w:rsidR="00381D8F" w:rsidRDefault="000D0702">
      <w:pPr>
        <w:spacing w:after="0" w:line="259" w:lineRule="auto"/>
        <w:ind w:left="14" w:right="0" w:firstLine="0"/>
      </w:pPr>
      <w:r>
        <w:rPr>
          <w:rFonts w:ascii="Times New Roman" w:eastAsia="Times New Roman" w:hAnsi="Times New Roman" w:cs="Times New Roman"/>
        </w:rPr>
        <w:t xml:space="preserve"> </w:t>
      </w:r>
      <w:r>
        <w:t xml:space="preserve"> </w:t>
      </w:r>
    </w:p>
    <w:tbl>
      <w:tblPr>
        <w:tblStyle w:val="Tabellenraster"/>
        <w:tblW w:w="14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9179"/>
      </w:tblGrid>
      <w:tr w:rsidR="002F3C0D" w:rsidRPr="00111E5A" w14:paraId="60DC7985" w14:textId="77777777" w:rsidTr="002F3C0D">
        <w:tc>
          <w:tcPr>
            <w:tcW w:w="5098" w:type="dxa"/>
          </w:tcPr>
          <w:p w14:paraId="3B997E82" w14:textId="77777777" w:rsidR="002F3C0D" w:rsidRPr="002F3C0D" w:rsidRDefault="002F3C0D" w:rsidP="0008602D">
            <w:pPr>
              <w:rPr>
                <w:sz w:val="22"/>
              </w:rPr>
            </w:pPr>
            <w:r w:rsidRPr="002F3C0D">
              <w:rPr>
                <w:sz w:val="22"/>
              </w:rPr>
              <w:t>Frau Lutter (Beratungslehrerin)</w:t>
            </w:r>
          </w:p>
        </w:tc>
        <w:tc>
          <w:tcPr>
            <w:tcW w:w="9179" w:type="dxa"/>
          </w:tcPr>
          <w:p w14:paraId="0A9713BA" w14:textId="77777777" w:rsidR="002F3C0D" w:rsidRPr="002F3C0D" w:rsidRDefault="002F3C0D" w:rsidP="0008602D">
            <w:pPr>
              <w:rPr>
                <w:sz w:val="22"/>
              </w:rPr>
            </w:pPr>
            <w:r w:rsidRPr="002F3C0D">
              <w:rPr>
                <w:sz w:val="22"/>
              </w:rPr>
              <w:t>Mo. 11.30 – 12.30 Uhr</w:t>
            </w:r>
          </w:p>
        </w:tc>
      </w:tr>
      <w:tr w:rsidR="002F3C0D" w:rsidRPr="00111E5A" w14:paraId="0AA2CC6B" w14:textId="77777777" w:rsidTr="002F3C0D">
        <w:tc>
          <w:tcPr>
            <w:tcW w:w="5098" w:type="dxa"/>
          </w:tcPr>
          <w:p w14:paraId="052ED0F1" w14:textId="77777777" w:rsidR="002F3C0D" w:rsidRPr="002F3C0D" w:rsidRDefault="002F3C0D" w:rsidP="0008602D">
            <w:pPr>
              <w:rPr>
                <w:sz w:val="22"/>
              </w:rPr>
            </w:pPr>
            <w:r w:rsidRPr="002F3C0D">
              <w:rPr>
                <w:sz w:val="22"/>
              </w:rPr>
              <w:t>Frau Drespling (Schulpsychologin)</w:t>
            </w:r>
          </w:p>
        </w:tc>
        <w:tc>
          <w:tcPr>
            <w:tcW w:w="9179" w:type="dxa"/>
          </w:tcPr>
          <w:p w14:paraId="7012570F" w14:textId="77777777" w:rsidR="002F3C0D" w:rsidRPr="002F3C0D" w:rsidRDefault="002F3C0D" w:rsidP="0008602D">
            <w:pPr>
              <w:rPr>
                <w:sz w:val="22"/>
              </w:rPr>
            </w:pPr>
            <w:r w:rsidRPr="002F3C0D">
              <w:rPr>
                <w:sz w:val="22"/>
              </w:rPr>
              <w:t>Di.   12.15 – 13.00 Uhr</w:t>
            </w:r>
          </w:p>
        </w:tc>
      </w:tr>
      <w:tr w:rsidR="002F3C0D" w:rsidRPr="00111E5A" w14:paraId="4D75DC3A" w14:textId="77777777" w:rsidTr="002F3C0D">
        <w:tc>
          <w:tcPr>
            <w:tcW w:w="5098" w:type="dxa"/>
          </w:tcPr>
          <w:p w14:paraId="2288E2FD" w14:textId="77777777" w:rsidR="002F3C0D" w:rsidRPr="002F3C0D" w:rsidRDefault="002F3C0D" w:rsidP="0008602D">
            <w:pPr>
              <w:rPr>
                <w:sz w:val="22"/>
              </w:rPr>
            </w:pPr>
            <w:r w:rsidRPr="002F3C0D">
              <w:rPr>
                <w:sz w:val="22"/>
              </w:rPr>
              <w:t>Frau Hergarten (Schulpsychologin)</w:t>
            </w:r>
          </w:p>
        </w:tc>
        <w:tc>
          <w:tcPr>
            <w:tcW w:w="9179" w:type="dxa"/>
          </w:tcPr>
          <w:p w14:paraId="7878CDA3" w14:textId="77777777" w:rsidR="002F3C0D" w:rsidRPr="002F3C0D" w:rsidRDefault="002F3C0D" w:rsidP="0008602D">
            <w:pPr>
              <w:rPr>
                <w:sz w:val="22"/>
              </w:rPr>
            </w:pPr>
            <w:r w:rsidRPr="002F3C0D">
              <w:rPr>
                <w:sz w:val="22"/>
              </w:rPr>
              <w:t>Mi.   11.30 – 12.15 Uhr</w:t>
            </w:r>
          </w:p>
        </w:tc>
      </w:tr>
      <w:tr w:rsidR="002F3C0D" w:rsidRPr="00111E5A" w14:paraId="116B2202" w14:textId="77777777" w:rsidTr="002F3C0D">
        <w:tc>
          <w:tcPr>
            <w:tcW w:w="5098" w:type="dxa"/>
          </w:tcPr>
          <w:p w14:paraId="3D8E7A35" w14:textId="77777777" w:rsidR="002F3C0D" w:rsidRPr="002F3C0D" w:rsidRDefault="002F3C0D" w:rsidP="0008602D">
            <w:pPr>
              <w:rPr>
                <w:sz w:val="22"/>
              </w:rPr>
            </w:pPr>
            <w:r w:rsidRPr="002F3C0D">
              <w:rPr>
                <w:sz w:val="22"/>
              </w:rPr>
              <w:t>Frau Harbauer (Beratungslehrerin)</w:t>
            </w:r>
          </w:p>
        </w:tc>
        <w:tc>
          <w:tcPr>
            <w:tcW w:w="9179" w:type="dxa"/>
          </w:tcPr>
          <w:p w14:paraId="1DF314A1" w14:textId="7FBE6B2E" w:rsidR="002F3C0D" w:rsidRPr="002F3C0D" w:rsidRDefault="002F3C0D" w:rsidP="0008602D">
            <w:pPr>
              <w:rPr>
                <w:sz w:val="22"/>
              </w:rPr>
            </w:pPr>
            <w:r w:rsidRPr="002F3C0D">
              <w:rPr>
                <w:sz w:val="22"/>
              </w:rPr>
              <w:t xml:space="preserve">Do.  11.00 - </w:t>
            </w:r>
            <w:proofErr w:type="gramStart"/>
            <w:r w:rsidRPr="002F3C0D">
              <w:rPr>
                <w:sz w:val="22"/>
              </w:rPr>
              <w:t xml:space="preserve">11.45 </w:t>
            </w:r>
            <w:r>
              <w:rPr>
                <w:sz w:val="22"/>
              </w:rPr>
              <w:t xml:space="preserve"> </w:t>
            </w:r>
            <w:r w:rsidRPr="002F3C0D">
              <w:rPr>
                <w:sz w:val="22"/>
              </w:rPr>
              <w:t>Uhr</w:t>
            </w:r>
            <w:proofErr w:type="gramEnd"/>
          </w:p>
        </w:tc>
      </w:tr>
    </w:tbl>
    <w:tbl>
      <w:tblPr>
        <w:tblStyle w:val="TableGrid"/>
        <w:tblW w:w="9626" w:type="dxa"/>
        <w:tblInd w:w="0" w:type="dxa"/>
        <w:tblLook w:val="04A0" w:firstRow="1" w:lastRow="0" w:firstColumn="1" w:lastColumn="0" w:noHBand="0" w:noVBand="1"/>
      </w:tblPr>
      <w:tblGrid>
        <w:gridCol w:w="3256"/>
        <w:gridCol w:w="3142"/>
        <w:gridCol w:w="1614"/>
        <w:gridCol w:w="1614"/>
      </w:tblGrid>
      <w:tr w:rsidR="002F3C0D" w14:paraId="10AA26DC" w14:textId="77777777" w:rsidTr="002F3C0D">
        <w:trPr>
          <w:trHeight w:val="239"/>
        </w:trPr>
        <w:tc>
          <w:tcPr>
            <w:tcW w:w="3256" w:type="dxa"/>
            <w:tcBorders>
              <w:top w:val="nil"/>
              <w:left w:val="nil"/>
              <w:bottom w:val="nil"/>
              <w:right w:val="nil"/>
            </w:tcBorders>
          </w:tcPr>
          <w:p w14:paraId="20E5FB4D" w14:textId="1589E7B3" w:rsidR="002F3C0D" w:rsidRDefault="002F3C0D">
            <w:pPr>
              <w:spacing w:after="0" w:line="259" w:lineRule="auto"/>
              <w:ind w:left="0" w:right="0" w:firstLine="0"/>
            </w:pPr>
          </w:p>
        </w:tc>
        <w:tc>
          <w:tcPr>
            <w:tcW w:w="3142" w:type="dxa"/>
            <w:tcBorders>
              <w:top w:val="nil"/>
              <w:left w:val="nil"/>
              <w:bottom w:val="nil"/>
              <w:right w:val="nil"/>
            </w:tcBorders>
          </w:tcPr>
          <w:p w14:paraId="31E68E3E" w14:textId="2CF030B9" w:rsidR="002F3C0D" w:rsidRDefault="002F3C0D">
            <w:pPr>
              <w:spacing w:after="0" w:line="259" w:lineRule="auto"/>
              <w:ind w:left="0" w:right="0" w:firstLine="0"/>
            </w:pPr>
          </w:p>
        </w:tc>
        <w:tc>
          <w:tcPr>
            <w:tcW w:w="1614" w:type="dxa"/>
            <w:tcBorders>
              <w:top w:val="nil"/>
              <w:left w:val="nil"/>
              <w:bottom w:val="nil"/>
              <w:right w:val="nil"/>
            </w:tcBorders>
          </w:tcPr>
          <w:p w14:paraId="43AA578C" w14:textId="77777777" w:rsidR="002F3C0D" w:rsidRDefault="002F3C0D">
            <w:pPr>
              <w:spacing w:after="0" w:line="259" w:lineRule="auto"/>
              <w:ind w:left="0" w:right="0" w:firstLine="0"/>
              <w:jc w:val="both"/>
            </w:pPr>
          </w:p>
        </w:tc>
        <w:tc>
          <w:tcPr>
            <w:tcW w:w="1614" w:type="dxa"/>
            <w:tcBorders>
              <w:top w:val="nil"/>
              <w:left w:val="nil"/>
              <w:bottom w:val="nil"/>
              <w:right w:val="nil"/>
            </w:tcBorders>
          </w:tcPr>
          <w:p w14:paraId="74EBAF1F" w14:textId="6FF5CC45" w:rsidR="002F3C0D" w:rsidRDefault="002F3C0D">
            <w:pPr>
              <w:spacing w:after="0" w:line="259" w:lineRule="auto"/>
              <w:ind w:left="0" w:right="0" w:firstLine="0"/>
              <w:jc w:val="both"/>
            </w:pPr>
          </w:p>
        </w:tc>
      </w:tr>
      <w:tr w:rsidR="002F3C0D" w14:paraId="5CF11167" w14:textId="77777777" w:rsidTr="002F3C0D">
        <w:trPr>
          <w:trHeight w:val="80"/>
        </w:trPr>
        <w:tc>
          <w:tcPr>
            <w:tcW w:w="3256" w:type="dxa"/>
            <w:tcBorders>
              <w:top w:val="nil"/>
              <w:left w:val="nil"/>
              <w:bottom w:val="nil"/>
              <w:right w:val="nil"/>
            </w:tcBorders>
          </w:tcPr>
          <w:p w14:paraId="697C6227" w14:textId="770EF387" w:rsidR="002F3C0D" w:rsidRDefault="002F3C0D" w:rsidP="0008602D">
            <w:pPr>
              <w:spacing w:after="0" w:line="259" w:lineRule="auto"/>
              <w:ind w:left="0" w:right="0" w:firstLine="0"/>
            </w:pPr>
          </w:p>
        </w:tc>
        <w:tc>
          <w:tcPr>
            <w:tcW w:w="3142" w:type="dxa"/>
            <w:tcBorders>
              <w:top w:val="nil"/>
              <w:left w:val="nil"/>
              <w:bottom w:val="nil"/>
              <w:right w:val="nil"/>
            </w:tcBorders>
          </w:tcPr>
          <w:p w14:paraId="63CE7477" w14:textId="1ABA45A8" w:rsidR="002F3C0D" w:rsidRDefault="002F3C0D" w:rsidP="0008602D">
            <w:pPr>
              <w:spacing w:after="0" w:line="259" w:lineRule="auto"/>
              <w:ind w:left="0" w:right="0" w:firstLine="0"/>
            </w:pPr>
          </w:p>
        </w:tc>
        <w:tc>
          <w:tcPr>
            <w:tcW w:w="1614" w:type="dxa"/>
            <w:tcBorders>
              <w:top w:val="nil"/>
              <w:left w:val="nil"/>
              <w:bottom w:val="nil"/>
              <w:right w:val="nil"/>
            </w:tcBorders>
          </w:tcPr>
          <w:p w14:paraId="0861E3BF" w14:textId="77777777" w:rsidR="002F3C0D" w:rsidRDefault="002F3C0D" w:rsidP="0008602D">
            <w:pPr>
              <w:spacing w:after="0" w:line="259" w:lineRule="auto"/>
              <w:ind w:left="0" w:right="0" w:firstLine="0"/>
              <w:jc w:val="both"/>
            </w:pPr>
          </w:p>
        </w:tc>
        <w:tc>
          <w:tcPr>
            <w:tcW w:w="1614" w:type="dxa"/>
            <w:tcBorders>
              <w:top w:val="nil"/>
              <w:left w:val="nil"/>
              <w:bottom w:val="nil"/>
              <w:right w:val="nil"/>
            </w:tcBorders>
          </w:tcPr>
          <w:p w14:paraId="0256F491" w14:textId="6F897BDE" w:rsidR="002F3C0D" w:rsidRDefault="002F3C0D" w:rsidP="0008602D">
            <w:pPr>
              <w:spacing w:after="0" w:line="259" w:lineRule="auto"/>
              <w:ind w:left="0" w:right="0" w:firstLine="0"/>
              <w:jc w:val="both"/>
            </w:pPr>
          </w:p>
        </w:tc>
      </w:tr>
    </w:tbl>
    <w:p w14:paraId="1D0A96A1" w14:textId="77777777" w:rsidR="00381D8F" w:rsidRDefault="000D0702">
      <w:pPr>
        <w:spacing w:after="0"/>
        <w:ind w:left="-5" w:right="0"/>
      </w:pPr>
      <w:r>
        <w:t>Persönliche Beratung erfolgt nur nach vorheriger Anmeldung. Außerhalb der telefonischen Sprechstunden ist es ebenfalls jederzeit möglich, Ihr Anliegen kurz auf den Anrufbeantworter zu sprechen. Bitte beachten Sie, dass wir Beratungsfachkräfte gleichzeitig als Lehrerinnen tätig sind und daher nur zu den angegebenen Zeiten an der Beratungsstelle erreichbar sind.</w:t>
      </w:r>
      <w:r>
        <w:rPr>
          <w:rFonts w:ascii="Times New Roman" w:eastAsia="Times New Roman" w:hAnsi="Times New Roman" w:cs="Times New Roman"/>
        </w:rPr>
        <w:t xml:space="preserve"> </w:t>
      </w:r>
      <w:r>
        <w:t xml:space="preserve"> </w:t>
      </w:r>
    </w:p>
    <w:p w14:paraId="3A41733C" w14:textId="77777777" w:rsidR="00381D8F" w:rsidRDefault="000D0702">
      <w:pPr>
        <w:ind w:left="-5" w:right="0"/>
      </w:pPr>
      <w:r>
        <w:t xml:space="preserve">Zudem steht eine E-Mail-Adresse zur Verfügung, mit der Sie direkt mit den Beratungskräften in Verbindung treten können: </w:t>
      </w:r>
      <w:r>
        <w:rPr>
          <w:color w:val="0000FF"/>
          <w:u w:val="single" w:color="0000FF"/>
        </w:rPr>
        <w:t>schulberatungszentrum.ebe-ost@gmx.de</w:t>
      </w:r>
      <w:r>
        <w:rPr>
          <w:rFonts w:ascii="Times New Roman" w:eastAsia="Times New Roman" w:hAnsi="Times New Roman" w:cs="Times New Roman"/>
        </w:rPr>
        <w:t xml:space="preserve"> </w:t>
      </w:r>
      <w:r>
        <w:t xml:space="preserve"> </w:t>
      </w:r>
    </w:p>
    <w:sectPr w:rsidR="00381D8F" w:rsidSect="000D0702">
      <w:pgSz w:w="11900" w:h="16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B060C"/>
    <w:multiLevelType w:val="hybridMultilevel"/>
    <w:tmpl w:val="4866F6CC"/>
    <w:lvl w:ilvl="0" w:tplc="78E8DBBE">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4A0A9C">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625C2A">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0689C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BE7A40">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B414D6">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308278">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2EE8E6">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C0B4EC">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4621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D8F"/>
    <w:rsid w:val="000D0702"/>
    <w:rsid w:val="002F3C0D"/>
    <w:rsid w:val="00381D8F"/>
    <w:rsid w:val="00480194"/>
    <w:rsid w:val="007F6B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2660"/>
  <w15:docId w15:val="{0C299DC3-4722-4410-B501-7FBCABD8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1" w:line="267" w:lineRule="auto"/>
      <w:ind w:left="10" w:right="79" w:hanging="10"/>
    </w:pPr>
    <w:rPr>
      <w:rFonts w:ascii="Arial" w:eastAsia="Arial" w:hAnsi="Arial" w:cs="Arial"/>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0D07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702"/>
    <w:rPr>
      <w:rFonts w:ascii="Segoe UI" w:eastAsia="Arial" w:hAnsi="Segoe UI" w:cs="Segoe UI"/>
      <w:color w:val="000000"/>
      <w:sz w:val="18"/>
      <w:szCs w:val="18"/>
    </w:rPr>
  </w:style>
  <w:style w:type="table" w:styleId="Tabellenraster">
    <w:name w:val="Table Grid"/>
    <w:basedOn w:val="NormaleTabelle"/>
    <w:uiPriority w:val="59"/>
    <w:rsid w:val="002F3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1701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Beratungsstellen 2019-2020 - Beiblatt</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Beratungsstellen 2019-2020 - Beiblatt</dc:title>
  <dc:subject/>
  <dc:creator>ban</dc:creator>
  <cp:keywords/>
  <cp:lastModifiedBy>Sekretariat Grundschule Grafing</cp:lastModifiedBy>
  <cp:revision>2</cp:revision>
  <cp:lastPrinted>2019-10-07T06:49:00Z</cp:lastPrinted>
  <dcterms:created xsi:type="dcterms:W3CDTF">2022-10-13T08:44:00Z</dcterms:created>
  <dcterms:modified xsi:type="dcterms:W3CDTF">2022-10-13T08:44:00Z</dcterms:modified>
</cp:coreProperties>
</file>